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960"/>
        <w:jc w:val="left"/>
        <w:rPr>
          <w:rFonts w:hint="eastAsia" w:eastAsia="仿宋_GB2312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ascii="黑体" w:hAnsi="黑体" w:eastAsia="黑体" w:cs="黑体"/>
          <w:kern w:val="0"/>
          <w:sz w:val="32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0"/>
        </w:rPr>
        <w:t>2023年秋季浙江省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0"/>
        </w:rPr>
        <w:t>高校教师岗培考试日程安排</w:t>
      </w:r>
    </w:p>
    <w:tbl>
      <w:tblPr>
        <w:tblStyle w:val="2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0"/>
        <w:gridCol w:w="2587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轮次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20" w:firstLineChars="7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第一轮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9月25</w:t>
            </w:r>
            <w:r>
              <w:rPr>
                <w:rFonts w:hint="eastAsia" w:eastAsia="仿宋_GB2312" w:cs="Tahoma"/>
                <w:kern w:val="0"/>
                <w:sz w:val="28"/>
              </w:rPr>
              <w:t>日（周一）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9月27</w:t>
            </w:r>
            <w:r>
              <w:rPr>
                <w:rFonts w:hint="eastAsia" w:eastAsia="仿宋_GB2312" w:cs="Tahoma"/>
                <w:kern w:val="0"/>
                <w:sz w:val="28"/>
              </w:rPr>
              <w:t>日（周三）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9月28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周四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10月8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周日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报考人数＜20人的高校、党校、广播电视大学及专修学校（院）等单位，在15:00前登录考点账号完成期次合并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10月10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申请考试计划安排（考试时间）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公布《2023年秋季浙江省高校岗前培训线上第一轮考试批次安排表》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建立全省考点技术保障钉钉群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:00申请考场安排（考点地址、机房号和机位数等）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09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—10月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省高培中心组织全省考点信息联络员及技术人员以钉钉视频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形式进行考前培训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10月20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10月22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日（周日）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10月24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第二轮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11月14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11月16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11月17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11月21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报考人数＜20人的高校、党校、广播电视大学及专修学校（院）等单位，在15:00前登录考点账号完成期次合并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申请考试计划安排（考试时间）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11月27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公布《2023年秋季浙江省高校岗前培训线上第二轮考试批次安排表》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11月28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:00申请考场安排（考点地址、机房号和机位数等）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—12月9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12月13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12月15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12月17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日（周日）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12月19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28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eastAsia="仿宋_GB2312" w:cs="Tahoma"/>
          <w:kern w:val="0"/>
          <w:sz w:val="28"/>
          <w:szCs w:val="30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D42DA"/>
    <w:multiLevelType w:val="multilevel"/>
    <w:tmpl w:val="0E5D42DA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5F7D0B6B"/>
    <w:rsid w:val="5F7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2023-06-21T07:09:00Z</dcterms:created>
  <dc:creator>OptiPlex 3070</dc:creator>
  <cp:lastModifiedBy>OptiPlex 3070</cp:lastModifiedBy>
  <dcterms:modified xsi:type="dcterms:W3CDTF">2023-06-21T07:10:14Z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6BF56DFE496B403086FBCBEB7CBAB5C6_11</vt:lpwstr>
  </property>
</Properties>
</file>