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附件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/>
          <w:b/>
          <w:sz w:val="24"/>
          <w:szCs w:val="24"/>
        </w:rPr>
        <w:t>：</w:t>
      </w:r>
    </w:p>
    <w:p>
      <w:pPr>
        <w:spacing w:before="312" w:beforeLines="100" w:after="312" w:afterLines="100" w:line="440" w:lineRule="exact"/>
        <w:jc w:val="center"/>
        <w:rPr>
          <w:rFonts w:ascii="Times New Roman" w:hAnsi="Times New Roman" w:eastAsia="宋体"/>
          <w:b/>
          <w:sz w:val="32"/>
        </w:rPr>
      </w:pPr>
      <w:r>
        <w:rPr>
          <w:rFonts w:hint="eastAsia" w:ascii="Times New Roman" w:hAnsi="Times New Roman" w:eastAsia="宋体"/>
          <w:b/>
          <w:sz w:val="32"/>
        </w:rPr>
        <w:t>杭州电子科技大学信息工程学院金属3D打印申请单</w:t>
      </w:r>
    </w:p>
    <w:p>
      <w:pPr>
        <w:wordWrap w:val="0"/>
        <w:jc w:val="right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填表时间：       年    月    日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2"/>
        <w:gridCol w:w="2184"/>
        <w:gridCol w:w="1814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申请人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</w:rPr>
              <w:t>信息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姓名</w:t>
            </w:r>
          </w:p>
        </w:tc>
        <w:tc>
          <w:tcPr>
            <w:tcW w:w="21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工号</w:t>
            </w:r>
          </w:p>
        </w:tc>
        <w:tc>
          <w:tcPr>
            <w:tcW w:w="26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所在单位</w:t>
            </w:r>
            <w:r>
              <w:rPr>
                <w:rFonts w:hint="eastAsia" w:ascii="Times New Roman" w:hAnsi="Times New Roman" w:eastAsia="宋体"/>
                <w:b/>
                <w:sz w:val="24"/>
              </w:rPr>
              <w:t>/部门</w:t>
            </w:r>
          </w:p>
        </w:tc>
        <w:tc>
          <w:tcPr>
            <w:tcW w:w="21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联系电话</w:t>
            </w:r>
          </w:p>
        </w:tc>
        <w:tc>
          <w:tcPr>
            <w:tcW w:w="26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打印件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</w:rPr>
              <w:t>信息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名称</w:t>
            </w:r>
          </w:p>
        </w:tc>
        <w:tc>
          <w:tcPr>
            <w:tcW w:w="21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材质</w:t>
            </w:r>
          </w:p>
        </w:tc>
        <w:tc>
          <w:tcPr>
            <w:tcW w:w="26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44"/>
              </w:rPr>
              <w:t>□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TC4  </w:t>
            </w:r>
            <w:r>
              <w:rPr>
                <w:rFonts w:ascii="Times New Roman" w:hAnsi="Times New Roman" w:eastAsia="宋体"/>
                <w:sz w:val="44"/>
              </w:rPr>
              <w:t>□</w:t>
            </w:r>
            <w:r>
              <w:rPr>
                <w:rFonts w:hint="eastAsia" w:ascii="Times New Roman" w:hAnsi="Times New Roman" w:eastAsia="宋体"/>
                <w:sz w:val="24"/>
              </w:rPr>
              <w:t>316L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用途</w:t>
            </w:r>
          </w:p>
        </w:tc>
        <w:tc>
          <w:tcPr>
            <w:tcW w:w="21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</w:rPr>
              <w:t>模型尺寸</w:t>
            </w:r>
          </w:p>
        </w:tc>
        <w:tc>
          <w:tcPr>
            <w:tcW w:w="26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</w:rPr>
              <w:t>机组负责人</w:t>
            </w:r>
            <w:r>
              <w:rPr>
                <w:rFonts w:ascii="Times New Roman" w:hAnsi="Times New Roman" w:eastAsia="宋体"/>
                <w:b/>
                <w:sz w:val="24"/>
              </w:rPr>
              <w:t>意见</w:t>
            </w:r>
          </w:p>
        </w:tc>
        <w:tc>
          <w:tcPr>
            <w:tcW w:w="8505" w:type="dxa"/>
            <w:gridSpan w:val="4"/>
          </w:tcPr>
          <w:p>
            <w:pPr>
              <w:spacing w:line="440" w:lineRule="exact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</w:rPr>
              <w:t>处理模型</w:t>
            </w:r>
            <w:r>
              <w:rPr>
                <w:rFonts w:hint="eastAsia" w:ascii="Times New Roman" w:hAnsi="Times New Roman" w:eastAsia="宋体"/>
                <w:b/>
              </w:rPr>
              <w:t>，</w:t>
            </w:r>
            <w:r>
              <w:rPr>
                <w:rFonts w:ascii="Times New Roman" w:hAnsi="Times New Roman" w:eastAsia="宋体"/>
                <w:b/>
              </w:rPr>
              <w:t>核定是否</w:t>
            </w:r>
            <w:r>
              <w:rPr>
                <w:rFonts w:hint="eastAsia" w:ascii="Times New Roman" w:hAnsi="Times New Roman" w:eastAsia="宋体"/>
                <w:b/>
              </w:rPr>
              <w:t>可以</w:t>
            </w:r>
            <w:r>
              <w:rPr>
                <w:rFonts w:ascii="Times New Roman" w:hAnsi="Times New Roman" w:eastAsia="宋体"/>
                <w:b/>
              </w:rPr>
              <w:t>打印</w:t>
            </w:r>
            <w:r>
              <w:rPr>
                <w:rFonts w:hint="eastAsia" w:ascii="Times New Roman" w:hAnsi="Times New Roman" w:eastAsia="宋体"/>
                <w:b/>
              </w:rPr>
              <w:t>，</w:t>
            </w:r>
            <w:r>
              <w:rPr>
                <w:rFonts w:ascii="Times New Roman" w:hAnsi="Times New Roman" w:eastAsia="宋体"/>
                <w:b/>
              </w:rPr>
              <w:t>安排打印时间</w:t>
            </w:r>
            <w:r>
              <w:rPr>
                <w:rFonts w:hint="eastAsia" w:ascii="Times New Roman" w:hAnsi="Times New Roman" w:eastAsia="宋体"/>
                <w:b/>
              </w:rPr>
              <w:t>，</w:t>
            </w:r>
            <w:r>
              <w:rPr>
                <w:rFonts w:ascii="Times New Roman" w:hAnsi="Times New Roman" w:eastAsia="宋体"/>
                <w:b/>
              </w:rPr>
              <w:t>预估</w:t>
            </w:r>
            <w:r>
              <w:rPr>
                <w:rFonts w:hint="eastAsia" w:ascii="Times New Roman" w:hAnsi="Times New Roman" w:eastAsia="宋体"/>
                <w:b/>
              </w:rPr>
              <w:t>打印时长（费用）：</w:t>
            </w:r>
          </w:p>
          <w:p>
            <w:pPr>
              <w:spacing w:line="440" w:lineRule="exact"/>
              <w:rPr>
                <w:rFonts w:ascii="Times New Roman" w:hAnsi="Times New Roman" w:eastAsia="宋体"/>
                <w:b/>
              </w:rPr>
            </w:pPr>
          </w:p>
          <w:p>
            <w:pPr>
              <w:spacing w:line="440" w:lineRule="exact"/>
              <w:rPr>
                <w:rFonts w:ascii="Times New Roman" w:hAnsi="Times New Roman" w:eastAsia="宋体"/>
                <w:b/>
              </w:rPr>
            </w:pPr>
          </w:p>
          <w:p>
            <w:pPr>
              <w:wordWrap w:val="0"/>
              <w:spacing w:line="440" w:lineRule="exact"/>
              <w:jc w:val="right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 xml:space="preserve">设备管理人：              </w:t>
            </w:r>
          </w:p>
          <w:p>
            <w:pPr>
              <w:wordWrap w:val="0"/>
              <w:spacing w:line="440" w:lineRule="exact"/>
              <w:jc w:val="right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</w:rPr>
              <w:t xml:space="preserve">日  期：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实验室与设备管理处意见</w:t>
            </w:r>
          </w:p>
        </w:tc>
        <w:tc>
          <w:tcPr>
            <w:tcW w:w="8505" w:type="dxa"/>
            <w:gridSpan w:val="4"/>
          </w:tcPr>
          <w:p>
            <w:pPr>
              <w:spacing w:line="440" w:lineRule="exact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核定打印费用、用途、收费方式：</w:t>
            </w:r>
          </w:p>
          <w:p>
            <w:pPr>
              <w:spacing w:line="440" w:lineRule="exact"/>
              <w:rPr>
                <w:rFonts w:ascii="Times New Roman" w:hAnsi="Times New Roman" w:eastAsia="宋体"/>
                <w:b/>
              </w:rPr>
            </w:pPr>
          </w:p>
          <w:p>
            <w:pPr>
              <w:wordWrap w:val="0"/>
              <w:spacing w:line="440" w:lineRule="exact"/>
              <w:jc w:val="right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 xml:space="preserve">审批人：              </w:t>
            </w:r>
          </w:p>
          <w:p>
            <w:pPr>
              <w:wordWrap w:val="0"/>
              <w:spacing w:line="440" w:lineRule="exact"/>
              <w:jc w:val="righ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b/>
              </w:rPr>
              <w:t xml:space="preserve">日  期：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设备主管领导意见</w:t>
            </w:r>
          </w:p>
        </w:tc>
        <w:tc>
          <w:tcPr>
            <w:tcW w:w="8505" w:type="dxa"/>
            <w:gridSpan w:val="4"/>
          </w:tcPr>
          <w:p>
            <w:pPr>
              <w:spacing w:line="440" w:lineRule="exact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确定是否同意打印：</w:t>
            </w:r>
          </w:p>
          <w:p>
            <w:pPr>
              <w:spacing w:line="440" w:lineRule="exact"/>
              <w:rPr>
                <w:rFonts w:ascii="Times New Roman" w:hAnsi="Times New Roman" w:eastAsia="宋体"/>
                <w:b/>
              </w:rPr>
            </w:pPr>
          </w:p>
          <w:p>
            <w:pPr>
              <w:wordWrap w:val="0"/>
              <w:spacing w:line="440" w:lineRule="exact"/>
              <w:jc w:val="right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 xml:space="preserve">审批人：              </w:t>
            </w:r>
          </w:p>
          <w:p>
            <w:pPr>
              <w:wordWrap w:val="0"/>
              <w:spacing w:line="440" w:lineRule="exact"/>
              <w:jc w:val="righ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b/>
              </w:rPr>
              <w:t xml:space="preserve">日  期：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</w:rPr>
              <w:t>计划财务与资产管理处</w:t>
            </w:r>
          </w:p>
        </w:tc>
        <w:tc>
          <w:tcPr>
            <w:tcW w:w="8505" w:type="dxa"/>
            <w:gridSpan w:val="4"/>
          </w:tcPr>
          <w:p>
            <w:pPr>
              <w:spacing w:line="440" w:lineRule="exact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收取费用，开具发票：</w:t>
            </w:r>
          </w:p>
          <w:p>
            <w:pPr>
              <w:spacing w:line="440" w:lineRule="exact"/>
              <w:rPr>
                <w:rFonts w:ascii="Times New Roman" w:hAnsi="Times New Roman" w:eastAsia="宋体"/>
                <w:b/>
              </w:rPr>
            </w:pPr>
          </w:p>
          <w:p>
            <w:pPr>
              <w:wordWrap w:val="0"/>
              <w:spacing w:line="440" w:lineRule="exact"/>
              <w:jc w:val="right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 xml:space="preserve">审批人：               </w:t>
            </w:r>
          </w:p>
          <w:p>
            <w:pPr>
              <w:wordWrap w:val="0"/>
              <w:spacing w:line="440" w:lineRule="exact"/>
              <w:jc w:val="right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 xml:space="preserve">日  期：               </w:t>
            </w:r>
          </w:p>
        </w:tc>
      </w:tr>
    </w:tbl>
    <w:p>
      <w:pPr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注</w:t>
      </w:r>
      <w:r>
        <w:rPr>
          <w:rFonts w:hint="eastAsia" w:ascii="Times New Roman" w:hAnsi="Times New Roman" w:eastAsia="宋体"/>
          <w:b/>
        </w:rPr>
        <w:t>：1、本设备采用专人专管制度，打印前需完成审批，只有设备管理人可以操作设备；</w:t>
      </w:r>
    </w:p>
    <w:p>
      <w:pPr>
        <w:ind w:firstLine="422" w:firstLineChars="200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2、因打印材质更换需要换粉，设备优先采用316L，建议采用使用316L打印；</w:t>
      </w:r>
    </w:p>
    <w:p>
      <w:pPr>
        <w:ind w:firstLine="420" w:firstLineChars="199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3、设备启用成本（保护气体、原材料等）较高，需安排阶段性集中打印；</w:t>
      </w:r>
    </w:p>
    <w:p>
      <w:pPr>
        <w:ind w:firstLine="420" w:firstLineChars="199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4、打印件后处理自行完成，实验室不提供后处理服务；</w:t>
      </w:r>
    </w:p>
    <w:p>
      <w:pPr>
        <w:ind w:firstLine="422" w:firstLineChars="200"/>
      </w:pPr>
      <w:r>
        <w:rPr>
          <w:rFonts w:hint="eastAsia" w:ascii="Times New Roman" w:hAnsi="Times New Roman" w:eastAsia="宋体"/>
          <w:b/>
        </w:rPr>
        <w:t>5、</w:t>
      </w:r>
      <w:r>
        <w:rPr>
          <w:rFonts w:ascii="Times New Roman" w:hAnsi="Times New Roman" w:eastAsia="宋体"/>
          <w:b/>
        </w:rPr>
        <w:t>本表完成审批后交到设备管理人处</w:t>
      </w:r>
      <w:r>
        <w:rPr>
          <w:rFonts w:hint="eastAsia" w:ascii="Times New Roman" w:hAnsi="Times New Roman" w:eastAsia="宋体"/>
          <w:b/>
        </w:rPr>
        <w:t>，</w:t>
      </w:r>
      <w:r>
        <w:rPr>
          <w:rFonts w:ascii="Times New Roman" w:hAnsi="Times New Roman" w:eastAsia="宋体"/>
          <w:b/>
        </w:rPr>
        <w:t>等待打印</w:t>
      </w:r>
      <w:r>
        <w:rPr>
          <w:rFonts w:hint="eastAsia" w:ascii="Times New Roman" w:hAnsi="Times New Roman" w:eastAsia="宋体"/>
          <w:b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2YyYWYzZjU0Njg3MDliMjc4NjkzNTM5ZjFjM2MifQ=="/>
  </w:docVars>
  <w:rsids>
    <w:rsidRoot w:val="00000000"/>
    <w:rsid w:val="0505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2023-11-28T05:37:04Z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FE9578F9EA6641AC934637384451C1E2_12</vt:lpwstr>
  </property>
</Properties>
</file>