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ascii="宋体" w:hAnsi="宋体" w:cs="仿宋_GB2312"/>
          <w:b/>
          <w:color w:val="000000"/>
          <w:kern w:val="0"/>
          <w:sz w:val="32"/>
          <w:szCs w:val="32"/>
        </w:rPr>
      </w:pPr>
      <w:r>
        <w:rPr>
          <w:rFonts w:hint="eastAsia" w:ascii="宋体" w:hAnsi="宋体"/>
          <w:b/>
          <w:color w:val="000000"/>
          <w:sz w:val="32"/>
          <w:szCs w:val="32"/>
        </w:rPr>
        <w:t>附件1：</w:t>
      </w:r>
      <w:r>
        <w:rPr>
          <w:rFonts w:hint="eastAsia" w:ascii="宋体" w:hAnsi="宋体" w:cs="仿宋_GB2312"/>
          <w:b/>
          <w:color w:val="000000"/>
          <w:kern w:val="0"/>
          <w:sz w:val="32"/>
          <w:szCs w:val="32"/>
        </w:rPr>
        <w:t>信息工程学院</w:t>
      </w:r>
      <w:r>
        <w:rPr>
          <w:rFonts w:ascii="宋体" w:hAnsi="宋体" w:cs="仿宋_GB2312"/>
          <w:b/>
          <w:color w:val="000000"/>
          <w:kern w:val="0"/>
          <w:sz w:val="32"/>
          <w:szCs w:val="32"/>
        </w:rPr>
        <w:t>教育教学</w:t>
      </w:r>
      <w:r>
        <w:rPr>
          <w:rFonts w:hint="eastAsia" w:ascii="宋体" w:hAnsi="宋体" w:cs="仿宋_GB2312"/>
          <w:b/>
          <w:color w:val="000000"/>
          <w:kern w:val="0"/>
          <w:sz w:val="32"/>
          <w:szCs w:val="32"/>
        </w:rPr>
        <w:t>研究与</w:t>
      </w:r>
      <w:r>
        <w:rPr>
          <w:rFonts w:ascii="宋体" w:hAnsi="宋体" w:cs="仿宋_GB2312"/>
          <w:b/>
          <w:color w:val="000000"/>
          <w:kern w:val="0"/>
          <w:sz w:val="32"/>
          <w:szCs w:val="32"/>
        </w:rPr>
        <w:t>改革项目</w:t>
      </w:r>
      <w:r>
        <w:rPr>
          <w:rFonts w:hint="eastAsia" w:ascii="宋体" w:hAnsi="宋体" w:cs="仿宋_GB2312"/>
          <w:b/>
          <w:color w:val="000000"/>
          <w:kern w:val="0"/>
          <w:sz w:val="32"/>
          <w:szCs w:val="32"/>
        </w:rPr>
        <w:t>申报</w:t>
      </w:r>
      <w:r>
        <w:rPr>
          <w:rFonts w:ascii="宋体" w:hAnsi="宋体" w:cs="仿宋_GB2312"/>
          <w:b/>
          <w:color w:val="000000"/>
          <w:kern w:val="0"/>
          <w:sz w:val="32"/>
          <w:szCs w:val="32"/>
        </w:rPr>
        <w:t>指南</w:t>
      </w:r>
      <w:r>
        <w:rPr>
          <w:rFonts w:hint="eastAsia" w:ascii="宋体" w:hAnsi="宋体" w:cs="仿宋_GB2312"/>
          <w:b/>
          <w:color w:val="000000"/>
          <w:kern w:val="0"/>
          <w:sz w:val="32"/>
          <w:szCs w:val="32"/>
        </w:rPr>
        <w:t>（</w:t>
      </w:r>
      <w:r>
        <w:rPr>
          <w:rFonts w:ascii="宋体" w:hAnsi="宋体" w:cs="仿宋_GB2312"/>
          <w:b/>
          <w:color w:val="000000"/>
          <w:kern w:val="0"/>
          <w:sz w:val="32"/>
          <w:szCs w:val="32"/>
        </w:rPr>
        <w:t>20</w:t>
      </w:r>
      <w:r>
        <w:rPr>
          <w:rFonts w:hint="eastAsia" w:ascii="宋体" w:hAnsi="宋体" w:cs="仿宋_GB2312"/>
          <w:b/>
          <w:color w:val="000000"/>
          <w:kern w:val="0"/>
          <w:sz w:val="32"/>
          <w:szCs w:val="32"/>
          <w:lang w:val="en-US" w:eastAsia="zh-CN"/>
        </w:rPr>
        <w:t>22</w:t>
      </w:r>
      <w:r>
        <w:rPr>
          <w:rFonts w:ascii="宋体" w:hAnsi="宋体" w:cs="仿宋_GB2312"/>
          <w:b/>
          <w:color w:val="000000"/>
          <w:kern w:val="0"/>
          <w:sz w:val="32"/>
          <w:szCs w:val="32"/>
        </w:rPr>
        <w:t>年</w:t>
      </w:r>
      <w:r>
        <w:rPr>
          <w:rFonts w:hint="eastAsia" w:ascii="宋体" w:hAnsi="宋体" w:cs="仿宋_GB2312"/>
          <w:b/>
          <w:color w:val="000000"/>
          <w:kern w:val="0"/>
          <w:sz w:val="32"/>
          <w:szCs w:val="32"/>
        </w:rPr>
        <w:t>）</w:t>
      </w:r>
    </w:p>
    <w:p>
      <w:pPr>
        <w:spacing w:line="480" w:lineRule="exact"/>
        <w:jc w:val="left"/>
        <w:rPr>
          <w:rFonts w:ascii="宋体" w:hAnsi="宋体" w:cs="仿宋_GB2312"/>
          <w:b/>
          <w:color w:val="000000"/>
          <w:kern w:val="0"/>
          <w:sz w:val="32"/>
          <w:szCs w:val="32"/>
        </w:rPr>
      </w:pPr>
    </w:p>
    <w:p>
      <w:pPr>
        <w:spacing w:line="480" w:lineRule="exact"/>
        <w:rPr>
          <w:rFonts w:ascii="宋体" w:hAnsi="宋体"/>
          <w:b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>一、特色专业与新工科建设类</w:t>
      </w:r>
    </w:p>
    <w:p>
      <w:pPr>
        <w:pStyle w:val="4"/>
        <w:numPr>
          <w:ilvl w:val="0"/>
          <w:numId w:val="1"/>
        </w:numPr>
        <w:spacing w:line="480" w:lineRule="exact"/>
        <w:ind w:left="567" w:leftChars="270" w:firstLine="0" w:firstLineChars="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结合地区产业布局的学科专业调整及动态调整机制研究与实践</w:t>
      </w:r>
    </w:p>
    <w:p>
      <w:pPr>
        <w:pStyle w:val="4"/>
        <w:numPr>
          <w:ilvl w:val="0"/>
          <w:numId w:val="1"/>
        </w:numPr>
        <w:spacing w:line="480" w:lineRule="exact"/>
        <w:ind w:left="567" w:leftChars="270" w:firstLine="0" w:firstLineChars="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产学研紧密结合的特色专业研究</w:t>
      </w:r>
    </w:p>
    <w:p>
      <w:pPr>
        <w:pStyle w:val="4"/>
        <w:numPr>
          <w:ilvl w:val="0"/>
          <w:numId w:val="1"/>
        </w:numPr>
        <w:spacing w:line="480" w:lineRule="exact"/>
        <w:ind w:left="567" w:leftChars="270" w:firstLine="0" w:firstLineChars="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新经济对工科人才的调研分析</w:t>
      </w:r>
    </w:p>
    <w:p>
      <w:pPr>
        <w:pStyle w:val="4"/>
        <w:numPr>
          <w:ilvl w:val="0"/>
          <w:numId w:val="1"/>
        </w:numPr>
        <w:spacing w:line="480" w:lineRule="exact"/>
        <w:ind w:left="567" w:leftChars="270" w:firstLine="0" w:firstLineChars="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面向新经济的专业改造升级路径探索</w:t>
      </w:r>
    </w:p>
    <w:p>
      <w:pPr>
        <w:pStyle w:val="4"/>
        <w:numPr>
          <w:ilvl w:val="0"/>
          <w:numId w:val="1"/>
        </w:numPr>
        <w:spacing w:line="480" w:lineRule="exact"/>
        <w:ind w:left="567" w:leftChars="270" w:firstLine="0" w:firstLineChars="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多学科交叉复合的专业建设</w:t>
      </w:r>
    </w:p>
    <w:p>
      <w:pPr>
        <w:pStyle w:val="4"/>
        <w:numPr>
          <w:ilvl w:val="0"/>
          <w:numId w:val="1"/>
        </w:numPr>
        <w:spacing w:line="480" w:lineRule="exact"/>
        <w:ind w:left="567" w:leftChars="270" w:firstLine="0" w:firstLineChars="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面向新工科的工程实践教育体系与平台构建</w:t>
      </w:r>
      <w:bookmarkStart w:id="0" w:name="_GoBack"/>
      <w:bookmarkEnd w:id="0"/>
    </w:p>
    <w:p>
      <w:pPr>
        <w:pStyle w:val="4"/>
        <w:numPr>
          <w:ilvl w:val="0"/>
          <w:numId w:val="1"/>
        </w:numPr>
        <w:spacing w:line="480" w:lineRule="exact"/>
        <w:ind w:left="567" w:leftChars="270" w:firstLine="0" w:firstLineChars="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新工科产学合作育人模式的改革与实践</w:t>
      </w:r>
    </w:p>
    <w:p>
      <w:pPr>
        <w:pStyle w:val="4"/>
        <w:numPr>
          <w:ilvl w:val="0"/>
          <w:numId w:val="1"/>
        </w:numPr>
        <w:spacing w:line="480" w:lineRule="exact"/>
        <w:ind w:left="567" w:leftChars="270" w:firstLine="0" w:firstLineChars="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实习、实训、毕业设计（论文）等实践教育改革与创新研究</w:t>
      </w:r>
    </w:p>
    <w:p>
      <w:pPr>
        <w:pStyle w:val="4"/>
        <w:numPr>
          <w:ilvl w:val="0"/>
          <w:numId w:val="1"/>
        </w:numPr>
        <w:spacing w:line="480" w:lineRule="exact"/>
        <w:ind w:left="567" w:leftChars="270" w:firstLine="0" w:firstLineChars="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个性化人才培养模式探索与实践</w:t>
      </w:r>
    </w:p>
    <w:p>
      <w:pPr>
        <w:spacing w:line="480" w:lineRule="exact"/>
        <w:ind w:left="567"/>
        <w:rPr>
          <w:rFonts w:ascii="宋体" w:hAnsi="宋体"/>
          <w:color w:val="000000"/>
          <w:sz w:val="24"/>
        </w:rPr>
      </w:pPr>
    </w:p>
    <w:p>
      <w:pPr>
        <w:spacing w:line="480" w:lineRule="exact"/>
        <w:rPr>
          <w:rFonts w:ascii="宋体" w:hAnsi="宋体"/>
          <w:b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>二、课堂教学创新与改革类</w:t>
      </w:r>
    </w:p>
    <w:p>
      <w:pPr>
        <w:pStyle w:val="4"/>
        <w:numPr>
          <w:ilvl w:val="0"/>
          <w:numId w:val="2"/>
        </w:numPr>
        <w:spacing w:line="480" w:lineRule="exact"/>
        <w:ind w:firstLineChars="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应用型课程建设标准与评估研究</w:t>
      </w:r>
    </w:p>
    <w:p>
      <w:pPr>
        <w:pStyle w:val="4"/>
        <w:numPr>
          <w:ilvl w:val="0"/>
          <w:numId w:val="2"/>
        </w:numPr>
        <w:spacing w:line="480" w:lineRule="exact"/>
        <w:ind w:firstLineChars="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“以学生为中心”的课程教学方法探索与实践研究</w:t>
      </w:r>
    </w:p>
    <w:p>
      <w:pPr>
        <w:pStyle w:val="4"/>
        <w:numPr>
          <w:ilvl w:val="0"/>
          <w:numId w:val="2"/>
        </w:numPr>
        <w:spacing w:line="480" w:lineRule="exact"/>
        <w:ind w:firstLineChars="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翻转课堂教学模式的实践与效果研究</w:t>
      </w:r>
    </w:p>
    <w:p>
      <w:pPr>
        <w:pStyle w:val="4"/>
        <w:numPr>
          <w:ilvl w:val="0"/>
          <w:numId w:val="2"/>
        </w:numPr>
        <w:spacing w:line="480" w:lineRule="exact"/>
        <w:ind w:firstLineChars="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利用在线课程进行混合式教学的实践与研究；</w:t>
      </w:r>
    </w:p>
    <w:p>
      <w:pPr>
        <w:pStyle w:val="4"/>
        <w:numPr>
          <w:ilvl w:val="0"/>
          <w:numId w:val="2"/>
        </w:numPr>
        <w:spacing w:line="480" w:lineRule="exact"/>
        <w:ind w:firstLineChars="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课程分层分类教学实践与研究</w:t>
      </w:r>
    </w:p>
    <w:p>
      <w:pPr>
        <w:pStyle w:val="4"/>
        <w:numPr>
          <w:ilvl w:val="0"/>
          <w:numId w:val="2"/>
        </w:numPr>
        <w:spacing w:line="480" w:lineRule="exact"/>
        <w:ind w:firstLineChars="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促进学生自主学习的实践策略研究</w:t>
      </w:r>
    </w:p>
    <w:p>
      <w:pPr>
        <w:pStyle w:val="4"/>
        <w:numPr>
          <w:ilvl w:val="0"/>
          <w:numId w:val="2"/>
        </w:numPr>
        <w:spacing w:line="480" w:lineRule="exact"/>
        <w:ind w:firstLineChars="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引导学生团队合作学习的实践策略研究</w:t>
      </w:r>
    </w:p>
    <w:p>
      <w:pPr>
        <w:pStyle w:val="4"/>
        <w:numPr>
          <w:ilvl w:val="0"/>
          <w:numId w:val="2"/>
        </w:numPr>
        <w:spacing w:line="480" w:lineRule="exact"/>
        <w:ind w:firstLineChars="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促进“大班教学、小班研讨”的研究与实践</w:t>
      </w:r>
    </w:p>
    <w:p>
      <w:pPr>
        <w:pStyle w:val="4"/>
        <w:numPr>
          <w:ilvl w:val="0"/>
          <w:numId w:val="2"/>
        </w:numPr>
        <w:spacing w:line="480" w:lineRule="exact"/>
        <w:ind w:firstLineChars="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促进学生个性发展的学业评价研究与应用</w:t>
      </w:r>
    </w:p>
    <w:p>
      <w:pPr>
        <w:pStyle w:val="4"/>
        <w:numPr>
          <w:ilvl w:val="0"/>
          <w:numId w:val="2"/>
        </w:numPr>
        <w:spacing w:line="480" w:lineRule="exact"/>
        <w:ind w:firstLineChars="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学生学习效果的有效评价研究与实践</w:t>
      </w:r>
    </w:p>
    <w:p>
      <w:pPr>
        <w:spacing w:line="480" w:lineRule="exact"/>
        <w:ind w:left="420"/>
        <w:rPr>
          <w:rFonts w:ascii="宋体" w:hAnsi="宋体"/>
          <w:color w:val="000000"/>
          <w:sz w:val="24"/>
        </w:rPr>
      </w:pPr>
    </w:p>
    <w:p>
      <w:pPr>
        <w:spacing w:line="480" w:lineRule="exact"/>
        <w:rPr>
          <w:rFonts w:ascii="宋体" w:hAnsi="宋体"/>
          <w:b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>三、创新创业教育类</w:t>
      </w:r>
    </w:p>
    <w:p>
      <w:pPr>
        <w:pStyle w:val="4"/>
        <w:numPr>
          <w:ilvl w:val="0"/>
          <w:numId w:val="3"/>
        </w:numPr>
        <w:spacing w:line="480" w:lineRule="exact"/>
        <w:ind w:firstLineChars="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促进批判性思维能力培养的研究与实践</w:t>
      </w:r>
    </w:p>
    <w:p>
      <w:pPr>
        <w:pStyle w:val="4"/>
        <w:numPr>
          <w:ilvl w:val="0"/>
          <w:numId w:val="3"/>
        </w:numPr>
        <w:spacing w:line="480" w:lineRule="exact"/>
        <w:ind w:firstLineChars="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创新创业教育的课程体系研究</w:t>
      </w:r>
    </w:p>
    <w:p>
      <w:pPr>
        <w:pStyle w:val="4"/>
        <w:numPr>
          <w:ilvl w:val="0"/>
          <w:numId w:val="3"/>
        </w:numPr>
        <w:spacing w:line="480" w:lineRule="exact"/>
        <w:ind w:firstLineChars="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大学生创新创业能力培养的路径研究</w:t>
      </w:r>
    </w:p>
    <w:p>
      <w:pPr>
        <w:pStyle w:val="4"/>
        <w:numPr>
          <w:ilvl w:val="0"/>
          <w:numId w:val="3"/>
        </w:numPr>
        <w:spacing w:line="480" w:lineRule="exact"/>
        <w:ind w:firstLineChars="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专业教育与创新创业教育的一体化研究与实践</w:t>
      </w:r>
    </w:p>
    <w:p>
      <w:pPr>
        <w:pStyle w:val="4"/>
        <w:numPr>
          <w:ilvl w:val="0"/>
          <w:numId w:val="3"/>
        </w:numPr>
        <w:spacing w:line="480" w:lineRule="exact"/>
        <w:ind w:firstLineChars="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基于问题、场景、任务和项目的创新创业训练研究</w:t>
      </w:r>
    </w:p>
    <w:p>
      <w:pPr>
        <w:pStyle w:val="4"/>
        <w:numPr>
          <w:ilvl w:val="0"/>
          <w:numId w:val="3"/>
        </w:numPr>
        <w:spacing w:line="480" w:lineRule="exact"/>
        <w:ind w:firstLineChars="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科研项目、学科竞赛与创新创业教育融合研究</w:t>
      </w:r>
    </w:p>
    <w:p>
      <w:pPr>
        <w:pStyle w:val="4"/>
        <w:numPr>
          <w:ilvl w:val="0"/>
          <w:numId w:val="3"/>
        </w:numPr>
        <w:spacing w:line="480" w:lineRule="exact"/>
        <w:ind w:firstLineChars="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创业教育实践实训平台构建的研究与实践</w:t>
      </w:r>
    </w:p>
    <w:p>
      <w:pPr>
        <w:pStyle w:val="4"/>
        <w:numPr>
          <w:ilvl w:val="0"/>
          <w:numId w:val="3"/>
        </w:numPr>
        <w:spacing w:line="480" w:lineRule="exact"/>
        <w:ind w:firstLineChars="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创业教育校企合作模式的研究与实践</w:t>
      </w:r>
    </w:p>
    <w:p>
      <w:pPr>
        <w:pStyle w:val="4"/>
        <w:spacing w:line="480" w:lineRule="exact"/>
        <w:ind w:left="840" w:firstLine="0" w:firstLineChars="0"/>
        <w:rPr>
          <w:rFonts w:hint="eastAsia" w:ascii="宋体" w:hAnsi="宋体"/>
          <w:color w:val="000000"/>
          <w:sz w:val="24"/>
        </w:rPr>
      </w:pPr>
    </w:p>
    <w:p>
      <w:pPr>
        <w:spacing w:line="480" w:lineRule="exact"/>
        <w:rPr>
          <w:rFonts w:hint="eastAsia" w:ascii="宋体" w:hAnsi="宋体"/>
          <w:b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>四、高等教育教学研究类</w:t>
      </w:r>
    </w:p>
    <w:p>
      <w:pPr>
        <w:pStyle w:val="4"/>
        <w:numPr>
          <w:ilvl w:val="0"/>
          <w:numId w:val="4"/>
        </w:numPr>
        <w:spacing w:line="480" w:lineRule="exact"/>
        <w:ind w:firstLineChars="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探索大班授课方式改革，提高学生学习兴趣与学习效率</w:t>
      </w:r>
    </w:p>
    <w:p>
      <w:pPr>
        <w:pStyle w:val="4"/>
        <w:numPr>
          <w:ilvl w:val="0"/>
          <w:numId w:val="4"/>
        </w:numPr>
        <w:spacing w:line="480" w:lineRule="exact"/>
        <w:ind w:firstLineChars="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探索激发学生深层次学习模式</w:t>
      </w:r>
    </w:p>
    <w:p>
      <w:pPr>
        <w:pStyle w:val="4"/>
        <w:numPr>
          <w:ilvl w:val="0"/>
          <w:numId w:val="4"/>
        </w:numPr>
        <w:spacing w:line="480" w:lineRule="exact"/>
        <w:ind w:firstLineChars="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探索课外学习、课内研讨的教学模式改革</w:t>
      </w:r>
    </w:p>
    <w:p>
      <w:pPr>
        <w:pStyle w:val="4"/>
        <w:numPr>
          <w:ilvl w:val="0"/>
          <w:numId w:val="4"/>
        </w:numPr>
        <w:spacing w:line="480" w:lineRule="exact"/>
        <w:ind w:firstLineChars="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探索建设覆盖多学科领域的课程</w:t>
      </w:r>
    </w:p>
    <w:p>
      <w:pPr>
        <w:pStyle w:val="4"/>
        <w:numPr>
          <w:ilvl w:val="0"/>
          <w:numId w:val="4"/>
        </w:numPr>
        <w:spacing w:line="480" w:lineRule="exact"/>
        <w:ind w:firstLineChars="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建立基于项目、案例、实际问题等的新型教学模式</w:t>
      </w:r>
    </w:p>
    <w:p>
      <w:pPr>
        <w:pStyle w:val="4"/>
        <w:numPr>
          <w:ilvl w:val="0"/>
          <w:numId w:val="4"/>
        </w:numPr>
        <w:spacing w:line="480" w:lineRule="exact"/>
        <w:ind w:firstLineChars="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探索并实践多种形式的课程评价机制</w:t>
      </w:r>
    </w:p>
    <w:p>
      <w:pPr>
        <w:pStyle w:val="4"/>
        <w:numPr>
          <w:ilvl w:val="0"/>
          <w:numId w:val="4"/>
        </w:numPr>
        <w:spacing w:line="480" w:lineRule="exact"/>
        <w:ind w:firstLineChars="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对教学实践中产生的问题进行研究</w:t>
      </w:r>
    </w:p>
    <w:p>
      <w:pPr>
        <w:pStyle w:val="4"/>
        <w:numPr>
          <w:ilvl w:val="0"/>
          <w:numId w:val="4"/>
        </w:numPr>
        <w:spacing w:line="480" w:lineRule="exact"/>
        <w:ind w:firstLineChars="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探索基于项目的学习、基于问题的学习、基于任务驱动的学习、基于探究的学习、基于挑战的学习等，促进学生更加积极的学习体验</w:t>
      </w:r>
    </w:p>
    <w:p>
      <w:pPr>
        <w:pStyle w:val="4"/>
        <w:numPr>
          <w:ilvl w:val="0"/>
          <w:numId w:val="4"/>
        </w:numPr>
        <w:spacing w:line="480" w:lineRule="exact"/>
        <w:ind w:firstLineChars="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结合课程教学内容，探索研讨式、体验式、案例式、情景式的新型教学模式实践</w:t>
      </w:r>
    </w:p>
    <w:p>
      <w:pPr>
        <w:pStyle w:val="4"/>
        <w:numPr>
          <w:ilvl w:val="0"/>
          <w:numId w:val="4"/>
        </w:numPr>
        <w:spacing w:line="480" w:lineRule="exact"/>
        <w:ind w:firstLineChars="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探索有效利用信息技术、移动学习技术设计课程</w:t>
      </w:r>
    </w:p>
    <w:p>
      <w:pPr>
        <w:pStyle w:val="4"/>
        <w:numPr>
          <w:ilvl w:val="0"/>
          <w:numId w:val="4"/>
        </w:numPr>
        <w:spacing w:line="480" w:lineRule="exact"/>
        <w:ind w:firstLineChars="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探索利用信息技术增加与学生的交流互动，调动学生学习积极性</w:t>
      </w:r>
    </w:p>
    <w:p>
      <w:pPr>
        <w:pStyle w:val="4"/>
        <w:numPr>
          <w:ilvl w:val="0"/>
          <w:numId w:val="4"/>
        </w:numPr>
        <w:spacing w:line="480" w:lineRule="exact"/>
        <w:ind w:firstLineChars="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建立能力本位的学生评价机制，针对学生课程学习情况，充分反映学生学习成效</w:t>
      </w:r>
    </w:p>
    <w:p>
      <w:pPr>
        <w:pStyle w:val="4"/>
        <w:numPr>
          <w:ilvl w:val="0"/>
          <w:numId w:val="4"/>
        </w:numPr>
        <w:spacing w:line="480" w:lineRule="exact"/>
        <w:ind w:firstLineChars="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探索将思想道德教育融入课程教学的途径与方法</w:t>
      </w:r>
    </w:p>
    <w:p>
      <w:pPr>
        <w:spacing w:line="480" w:lineRule="auto"/>
        <w:rPr>
          <w:rFonts w:ascii="宋体" w:hAnsi="宋体"/>
          <w:color w:val="000000"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CF050A"/>
    <w:multiLevelType w:val="multilevel"/>
    <w:tmpl w:val="01CF050A"/>
    <w:lvl w:ilvl="0" w:tentative="0">
      <w:start w:val="1"/>
      <w:numFmt w:val="decimal"/>
      <w:lvlText w:val="%1)"/>
      <w:lvlJc w:val="left"/>
      <w:pPr>
        <w:ind w:left="84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1EAF6247"/>
    <w:multiLevelType w:val="multilevel"/>
    <w:tmpl w:val="1EAF6247"/>
    <w:lvl w:ilvl="0" w:tentative="0">
      <w:start w:val="1"/>
      <w:numFmt w:val="decimal"/>
      <w:lvlText w:val="%1)"/>
      <w:lvlJc w:val="left"/>
      <w:pPr>
        <w:ind w:left="84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27E377B0"/>
    <w:multiLevelType w:val="multilevel"/>
    <w:tmpl w:val="27E377B0"/>
    <w:lvl w:ilvl="0" w:tentative="0">
      <w:start w:val="1"/>
      <w:numFmt w:val="decimal"/>
      <w:lvlText w:val="%1)"/>
      <w:lvlJc w:val="left"/>
      <w:pPr>
        <w:ind w:left="840" w:hanging="420"/>
      </w:p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441233DB"/>
    <w:multiLevelType w:val="multilevel"/>
    <w:tmpl w:val="441233DB"/>
    <w:lvl w:ilvl="0" w:tentative="0">
      <w:start w:val="1"/>
      <w:numFmt w:val="decimal"/>
      <w:lvlText w:val="%1)"/>
      <w:lvlJc w:val="left"/>
      <w:pPr>
        <w:ind w:left="84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JkYmU5MDRmNzM4YmZjZDAzNzExN2E1OGNjMzQzMzEifQ=="/>
  </w:docVars>
  <w:rsids>
    <w:rsidRoot w:val="0022019C"/>
    <w:rsid w:val="000D1A3D"/>
    <w:rsid w:val="0022019C"/>
    <w:rsid w:val="0058759F"/>
    <w:rsid w:val="006E301B"/>
    <w:rsid w:val="0080541F"/>
    <w:rsid w:val="00C400F0"/>
    <w:rsid w:val="25FB2C7F"/>
    <w:rsid w:val="2B0A1947"/>
    <w:rsid w:val="2D5E1500"/>
    <w:rsid w:val="68F00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DaDiGhost.Com</Company>
  <Pages>2</Pages>
  <Words>864</Words>
  <Characters>867</Characters>
  <Lines>6</Lines>
  <Paragraphs>1</Paragraphs>
  <TotalTime>25</TotalTime>
  <ScaleCrop>false</ScaleCrop>
  <LinksUpToDate>false</LinksUpToDate>
  <CharactersWithSpaces>867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2018-05-28T06:09:00Z</dcterms:created>
  <dc:creator>DaDiGhost</dc:creator>
  <cp:lastModifiedBy>Cassie</cp:lastModifiedBy>
  <dcterms:modified xsi:type="dcterms:W3CDTF">2022-09-07T02:38:12Z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176A3E816D6546F7960965451CA33B45</vt:lpwstr>
  </property>
</Properties>
</file>