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关于组织开展</w:t>
      </w:r>
      <w:r>
        <w:rPr>
          <w:rFonts w:hint="eastAsia"/>
          <w:b/>
          <w:bCs/>
          <w:sz w:val="36"/>
          <w:szCs w:val="36"/>
          <w:lang w:val="en-US" w:eastAsia="zh-CN"/>
        </w:rPr>
        <w:t>信息工程学院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21</w:t>
      </w:r>
      <w:r>
        <w:rPr>
          <w:rFonts w:hint="eastAsia"/>
          <w:b/>
          <w:bCs/>
          <w:sz w:val="36"/>
          <w:szCs w:val="36"/>
        </w:rPr>
        <w:t>年度课程思政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教学</w:t>
      </w:r>
      <w:r>
        <w:rPr>
          <w:rFonts w:hint="eastAsia"/>
          <w:b/>
          <w:bCs/>
          <w:sz w:val="36"/>
          <w:szCs w:val="36"/>
        </w:rPr>
        <w:t>改革建设项目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A类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申报的通知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val="en-US" w:eastAsia="zh-CN"/>
        </w:rPr>
        <w:t>二级学院、部门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为贯彻</w:t>
      </w:r>
      <w:r>
        <w:rPr>
          <w:rFonts w:hint="eastAsia"/>
          <w:sz w:val="28"/>
          <w:szCs w:val="28"/>
          <w:lang w:val="en-US" w:eastAsia="zh-CN"/>
        </w:rPr>
        <w:t>落实教育部《高等学校课程思政建设指导纲要》、《浙江省高校课程思政建设实施方案》，</w:t>
      </w:r>
      <w:r>
        <w:rPr>
          <w:rFonts w:hint="default"/>
          <w:sz w:val="28"/>
          <w:szCs w:val="28"/>
          <w:lang w:val="en-US" w:eastAsia="zh-CN"/>
        </w:rPr>
        <w:t>切实</w:t>
      </w:r>
      <w:r>
        <w:rPr>
          <w:rFonts w:hint="eastAsia"/>
          <w:sz w:val="28"/>
          <w:szCs w:val="28"/>
          <w:lang w:val="en-US" w:eastAsia="zh-CN"/>
        </w:rPr>
        <w:t>推进高校课程思政</w:t>
      </w:r>
      <w:r>
        <w:rPr>
          <w:rFonts w:hint="default"/>
          <w:sz w:val="28"/>
          <w:szCs w:val="28"/>
          <w:lang w:val="en-US" w:eastAsia="zh-CN"/>
        </w:rPr>
        <w:t>建设，</w:t>
      </w:r>
      <w:r>
        <w:rPr>
          <w:rFonts w:hint="eastAsia"/>
          <w:sz w:val="28"/>
          <w:szCs w:val="28"/>
          <w:lang w:val="en-US" w:eastAsia="zh-CN"/>
        </w:rPr>
        <w:t>落实</w:t>
      </w:r>
      <w:r>
        <w:rPr>
          <w:rFonts w:hint="eastAsia"/>
          <w:sz w:val="28"/>
          <w:szCs w:val="28"/>
          <w:lang w:val="zh-CN" w:eastAsia="zh-CN"/>
        </w:rPr>
        <w:t>立德树人根本任务，充分发掘课程育人功能，</w:t>
      </w:r>
      <w:r>
        <w:rPr>
          <w:rFonts w:hint="eastAsia"/>
          <w:sz w:val="28"/>
          <w:szCs w:val="28"/>
          <w:lang w:val="en-US" w:eastAsia="zh-CN"/>
        </w:rPr>
        <w:t>全面推进课程思政建设工作和课堂教学质量，学院</w:t>
      </w:r>
      <w:r>
        <w:rPr>
          <w:rFonts w:hint="eastAsia"/>
          <w:sz w:val="28"/>
          <w:szCs w:val="28"/>
          <w:lang w:eastAsia="zh-CN"/>
        </w:rPr>
        <w:t>决定</w:t>
      </w:r>
      <w:r>
        <w:rPr>
          <w:rFonts w:hint="eastAsia"/>
          <w:sz w:val="28"/>
          <w:szCs w:val="28"/>
          <w:lang w:val="en-US" w:eastAsia="zh-CN"/>
        </w:rPr>
        <w:t>启动2021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级课程思政</w:t>
      </w:r>
      <w:r>
        <w:rPr>
          <w:rFonts w:hint="eastAsia"/>
          <w:sz w:val="28"/>
          <w:szCs w:val="28"/>
          <w:lang w:val="en-US" w:eastAsia="zh-CN"/>
        </w:rPr>
        <w:t>教学改革建设项目（A类）</w:t>
      </w:r>
      <w:r>
        <w:rPr>
          <w:rFonts w:hint="eastAsia"/>
          <w:sz w:val="28"/>
          <w:szCs w:val="28"/>
        </w:rPr>
        <w:t>申报工作。现将有关事项通知如下：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一、立项原则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强化课程育人导向，突出价值引领，使各类课程与思想政治理论课同向同行，形成协同效应。制定“课程思政”建设标准，拓展教学内容，创新“课程思政”的教学方法，加强“</w:t>
      </w:r>
      <w:r>
        <w:rPr>
          <w:rFonts w:hint="eastAsia"/>
          <w:sz w:val="28"/>
          <w:szCs w:val="28"/>
          <w:lang w:val="en-US" w:eastAsia="zh-CN"/>
        </w:rPr>
        <w:t>课程思政</w:t>
      </w:r>
      <w:r>
        <w:rPr>
          <w:rFonts w:hint="eastAsia"/>
          <w:sz w:val="28"/>
          <w:szCs w:val="28"/>
        </w:rPr>
        <w:t>案例库"建设，鼓励在专业课程中融入思政要素,培育一批全方位</w:t>
      </w:r>
      <w:r>
        <w:rPr>
          <w:rFonts w:hint="eastAsia"/>
          <w:sz w:val="28"/>
          <w:szCs w:val="28"/>
          <w:lang w:val="en-US" w:eastAsia="zh-CN"/>
        </w:rPr>
        <w:t>育人</w:t>
      </w:r>
      <w:r>
        <w:rPr>
          <w:rFonts w:hint="eastAsia"/>
          <w:sz w:val="28"/>
          <w:szCs w:val="28"/>
        </w:rPr>
        <w:t>的示范专业课程，选树一批课程思政优秀教师,凝炼具有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特色的“课程思政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体系。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二、申报要求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1.每门课程只能由一名课程负责人申报，课程负责人资格须所在二级学院审核。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eastAsia="zh-CN"/>
        </w:rPr>
        <w:t>课程负责人</w:t>
      </w:r>
      <w:r>
        <w:rPr>
          <w:rFonts w:hint="eastAsia"/>
          <w:sz w:val="28"/>
          <w:szCs w:val="28"/>
        </w:rPr>
        <w:t>须为我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在职教师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且</w:t>
      </w:r>
      <w:r>
        <w:rPr>
          <w:rFonts w:hint="eastAsia"/>
          <w:sz w:val="28"/>
          <w:szCs w:val="28"/>
          <w:lang w:eastAsia="zh-CN"/>
        </w:rPr>
        <w:t>已主讲申报课程至少两轮（</w:t>
      </w:r>
      <w:r>
        <w:rPr>
          <w:rFonts w:hint="eastAsia"/>
          <w:sz w:val="28"/>
          <w:szCs w:val="28"/>
          <w:lang w:val="en-US" w:eastAsia="zh-CN"/>
        </w:rPr>
        <w:t>含本学期，以教务系统信息为准）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已获2020年度院级课程思政A、B类立项的课程，原则上不再立项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三、建设要求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1.明确课程思政教学目标。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制定课程的思想政治教育目标、任务和要求，并分解落实到教学大纲、授课计划、教案讲义中。充分发挥专业课程的育人功能，将价值导向与知识传授相融合，在知识传授、能力培养中，弘扬社会主义核心价值观，传播爱党、爱国、积极向上的正能量，培养学生具有家国情怀、科学精神和工匠精神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2.教学内容、教学设计、成绩考核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完善教学内容，在课程的必要章节进行思想政治教育内容设计、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优化教学设计、创新教学方法，进一步挖掘课程中的德育元素。通过参与式教学、情景式教学、案例式教学等教学设计，深入阐释课程中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所蕴含的思想政治教育元素，实现从专业知识点的讲解升华到教育引导学生形成正确的世界观、人生观、价值观，实现知识传授与价值塑造、人格培育相统一。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思想道德素质提升作为课程考核的重要目标，将思想政治教育元素列入课程考核中，落实到课堂测试、课后作业、中期检查、期末考试中。创新考核评价方式，结合案例分析、情景设计、论述问答等方式，对课程的思想政治教育目标进行科学有效考核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线上</w:t>
      </w:r>
      <w:r>
        <w:rPr>
          <w:rFonts w:hint="eastAsia"/>
          <w:sz w:val="28"/>
          <w:szCs w:val="28"/>
        </w:rPr>
        <w:t>教学平台上建课并运行，在平台上须提供课程简介、教学大纲、教学日历、考核方式说明、教学课件等教学资源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需提供佐证材料）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课程思政建设项目的建设期一般为两年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在项目进行期间，项目负责人须开放立项改革课程的课堂，</w:t>
      </w:r>
      <w:r>
        <w:rPr>
          <w:rFonts w:hint="eastAsia"/>
          <w:sz w:val="28"/>
          <w:szCs w:val="28"/>
          <w:lang w:val="en-US" w:eastAsia="zh-CN"/>
        </w:rPr>
        <w:t>每个开课学期至少在二级学院或学院公开</w:t>
      </w:r>
      <w:r>
        <w:rPr>
          <w:rFonts w:hint="eastAsia"/>
          <w:sz w:val="28"/>
          <w:szCs w:val="28"/>
        </w:rPr>
        <w:t>分享</w:t>
      </w:r>
      <w:r>
        <w:rPr>
          <w:rFonts w:hint="eastAsia"/>
          <w:sz w:val="28"/>
          <w:szCs w:val="28"/>
          <w:lang w:val="en-US" w:eastAsia="zh-CN"/>
        </w:rPr>
        <w:t>一次</w:t>
      </w:r>
      <w:r>
        <w:rPr>
          <w:rFonts w:hint="eastAsia"/>
          <w:sz w:val="28"/>
          <w:szCs w:val="28"/>
        </w:rPr>
        <w:t>课程思政改革的实践心得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四、中期检查和结题要求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课程思政建设项目开设一轮后可以申请中期检查，中期检查时须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提交：课程思政改革的教学大纲、实施方案、一个典型案例、学生反馈/感悟、中期检查报告。实施两轮以上改革方可申请结题，结题时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须提交：课程思政改革的教学大纲、实施方案（两轮）、两个典型教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学案例、学生反馈/感悟（两轮），验收总结报告。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两年到期后仍未结题的项目可申请延期一次，时间最长为一年，</w:t>
      </w:r>
      <w:r>
        <w:rPr>
          <w:rFonts w:hint="eastAsia"/>
          <w:sz w:val="28"/>
          <w:szCs w:val="28"/>
        </w:rPr>
        <w:t>立项3年仍未通过结题验收的项目，将撤销该项目。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/>
          <w:sz w:val="28"/>
          <w:szCs w:val="28"/>
        </w:rPr>
        <w:t>资助经费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学院将根据申请项目的情况给予建设经费资助0.5万元，立项后拨付首批50%建设经费，通过中期检查后拨付剩余50%建设经费。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六、申报程序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1.申报课程负责人填写《</w:t>
      </w:r>
      <w:r>
        <w:rPr>
          <w:rFonts w:hint="eastAsia"/>
          <w:sz w:val="28"/>
          <w:szCs w:val="28"/>
          <w:lang w:val="en-US" w:eastAsia="zh-CN"/>
        </w:rPr>
        <w:t>信息工程学院</w:t>
      </w:r>
      <w:r>
        <w:rPr>
          <w:rFonts w:hint="eastAsia"/>
          <w:sz w:val="28"/>
          <w:szCs w:val="28"/>
        </w:rPr>
        <w:t>课程思政</w:t>
      </w:r>
      <w:r>
        <w:rPr>
          <w:rFonts w:hint="eastAsia"/>
          <w:sz w:val="28"/>
          <w:szCs w:val="28"/>
          <w:lang w:val="en-US" w:eastAsia="zh-CN"/>
        </w:rPr>
        <w:t>教学</w:t>
      </w:r>
      <w:r>
        <w:rPr>
          <w:rFonts w:hint="eastAsia"/>
          <w:sz w:val="28"/>
          <w:szCs w:val="28"/>
        </w:rPr>
        <w:t>改革建设项目申报表》（附件1）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2.工作采取“教师申报、二级学院审核推荐、全院评选立项建设”的方式进行，每个二级学院可申报3项，上报时需进行排序。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3.教务部组织专家进行院级评审，遴选符合条件的课程。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.对符合条件的项目进行公示，对公示结果无异议的项目，由学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正式发文。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请各二级学院于2021年9月15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日前将申报</w:t>
      </w:r>
      <w:r>
        <w:rPr>
          <w:rFonts w:hint="eastAsia"/>
          <w:sz w:val="28"/>
          <w:szCs w:val="28"/>
        </w:rPr>
        <w:t>材料的电子版发送到</w:t>
      </w:r>
      <w:r>
        <w:rPr>
          <w:rFonts w:hint="eastAsia"/>
          <w:sz w:val="28"/>
          <w:szCs w:val="28"/>
          <w:lang w:val="en-US" w:eastAsia="zh-CN"/>
        </w:rPr>
        <w:t>yangyueqi</w:t>
      </w:r>
      <w:r>
        <w:rPr>
          <w:rFonts w:hint="eastAsia"/>
          <w:sz w:val="28"/>
          <w:szCs w:val="28"/>
        </w:rPr>
        <w:t>@hdu.edu.cn。</w:t>
      </w:r>
      <w:r>
        <w:rPr>
          <w:rFonts w:hint="eastAsia"/>
          <w:sz w:val="28"/>
          <w:szCs w:val="28"/>
          <w:lang w:val="en-US" w:eastAsia="zh-CN"/>
        </w:rPr>
        <w:t>联系人：杨老师，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0571-58619122。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信息工程学院课程思政改革建设项目申报书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课程思政教学设计编制指南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信息工程学院教务部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2021年7月12日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9B6F3"/>
    <w:multiLevelType w:val="singleLevel"/>
    <w:tmpl w:val="E0A9B6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5102"/>
    <w:rsid w:val="0D4F522D"/>
    <w:rsid w:val="3D956545"/>
    <w:rsid w:val="45585102"/>
    <w:rsid w:val="4661249B"/>
    <w:rsid w:val="46AA1F96"/>
    <w:rsid w:val="639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2021-07-06T03:35:00Z</dcterms:created>
  <dc:creator>WPS_1508029168</dc:creator>
  <cp:lastModifiedBy>WPS_1508029168</cp:lastModifiedBy>
  <dcterms:modified xsi:type="dcterms:W3CDTF">2021-07-12T07:14:23Z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9C5AB58093754B54899A57C6DB6EB038</vt:lpwstr>
  </property>
</Properties>
</file>