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 w:val="0"/>
          <w:sz w:val="24"/>
          <w:szCs w:val="24"/>
          <w:lang w:val="en-US"/>
        </w:rPr>
      </w:pPr>
      <w:r>
        <w:rPr>
          <w:rFonts w:hint="default" w:ascii="Calibri" w:hAnsi="Calibri" w:eastAsia="宋体" w:cs="Times New Roman"/>
          <w:b/>
          <w:bCs w:val="0"/>
          <w:kern w:val="2"/>
          <w:sz w:val="24"/>
          <w:szCs w:val="24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年下半年浙江省高校计算机等级考试考生健康状况报告表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520"/>
        <w:gridCol w:w="1117"/>
        <w:gridCol w:w="2182"/>
        <w:gridCol w:w="962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考生姓名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学号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学院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准考证号码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身份证号码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考场及座位号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1"/>
                <w:szCs w:val="21"/>
                <w:highlight w:val="yellow"/>
                <w:shd w:val="clear" w:fill="FFFFFF"/>
                <w:lang w:val="en-US" w:eastAsia="zh-CN" w:bidi="ar"/>
              </w:rPr>
              <w:t>请考生在考前如实填写下列信息，考试当天上交给考场监考人员。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考前两周本人身体健康状况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有无出现过发热、干咳、乏力、咽痛、腹泻等症状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有过上述症状，具体症状为：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考前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天内有境外或非低风险地区活动轨迹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是既往感染者（确诊病例或无症状感染者）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是否是疑似患者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是否是确诊病例密切接触者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6.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是否是治愈未超过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天的病例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是否是不能排除感染可能的发热患者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color w:val="111F2C"/>
                <w:sz w:val="20"/>
                <w:szCs w:val="20"/>
                <w:highlight w:val="yellow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A.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3-7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项中任意一项为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者，不得参加本次考试。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B.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以上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1-2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项中任意一项为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“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”</w:t>
            </w:r>
            <w:r>
              <w:rPr>
                <w:rFonts w:hint="eastAsia" w:ascii="Times New Roman" w:hAnsi="Times New Roman" w:eastAsia="宋体" w:cs="Times New Roman"/>
                <w:b/>
                <w:color w:val="111F2C"/>
                <w:kern w:val="2"/>
                <w:sz w:val="20"/>
                <w:szCs w:val="20"/>
                <w:highlight w:val="yellow"/>
                <w:shd w:val="clear" w:fill="FFFFFF"/>
                <w:lang w:val="en-US" w:eastAsia="zh-CN" w:bidi="ar"/>
              </w:rPr>
              <w:t>者，需填写以下内容，正常情况不需要填写。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是否为须做核酸检测者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次核酸检测结果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60" w:lineRule="exac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阳性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60" w:lineRule="exact"/>
              <w:ind w:left="0" w:right="0" w:firstLine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阴性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是否为须做肺部影像学检查者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肺部影像学检查结果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正常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□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连续在校或居家隔离医学观察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≥14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天证明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（学校或社区填写）</w:t>
            </w:r>
          </w:p>
        </w:tc>
        <w:tc>
          <w:tcPr>
            <w:tcW w:w="5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考生可凭学校或社区证明代替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次核酸检测阴性报告；</w:t>
            </w:r>
            <w:r>
              <w:rPr>
                <w:rFonts w:hint="default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111F2C"/>
                <w:kern w:val="2"/>
                <w:sz w:val="18"/>
                <w:szCs w:val="18"/>
                <w:shd w:val="clear" w:fill="FFFFFF"/>
                <w:lang w:val="en-US" w:eastAsia="zh-CN" w:bidi="ar"/>
              </w:rPr>
              <w:t>在校的应为封闭式管理的学校，居家隔离医学观察的应在社区工作人员监控下。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 w:firstLine="422" w:firstLineChars="200"/>
              <w:jc w:val="both"/>
              <w:rPr>
                <w:rFonts w:hint="default" w:ascii="Times New Roman" w:hAnsi="Times New Roman" w:eastAsia="宋体" w:cs="Times New Roman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我校（社区）郑重证明：该考生已按上述封闭管理（居家医学观察）要求实施了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≥14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"/>
              </w:rPr>
              <w:t>天的封闭管理（居家医学观察），期间无健康异常。并对此证明结果的真实性负责。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840" w:firstLine="2940" w:firstLineChars="1400"/>
              <w:jc w:val="both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840"/>
              <w:jc w:val="right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（学校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单位公章）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840"/>
              <w:jc w:val="right"/>
              <w:rPr>
                <w:rFonts w:hint="default" w:ascii="Times New Roman" w:hAnsi="Times New Roman" w:eastAsia="宋体" w:cs="Times New Roman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经办人签名：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           2021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考点检查检测异常记录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体温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≥37.3℃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为异常体温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Cs w:val="21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2"/>
                <w:sz w:val="21"/>
                <w:szCs w:val="24"/>
                <w:lang w:val="en-US" w:eastAsia="zh-CN" w:bidi="ar"/>
              </w:rPr>
              <w:t>（考点填写）</w:t>
            </w: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fill="FFFFFF"/>
                <w:lang w:val="en-US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2"/>
                <w:lang w:val="en-US" w:eastAsia="zh-CN" w:bidi="ar"/>
              </w:rPr>
              <w:t>11月20日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健康码检查异常情况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红码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检查员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体温异常记录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检测员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111F2C"/>
                <w:sz w:val="20"/>
                <w:szCs w:val="20"/>
                <w:shd w:val="clear" w:fill="FFFFFF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0"/>
                <w:szCs w:val="22"/>
                <w:lang w:val="en-US" w:eastAsia="zh-CN" w:bidi="ar"/>
              </w:rPr>
              <w:t>11月20日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健康码检查异常情况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黄码</w:t>
            </w:r>
            <w:r>
              <w:rPr>
                <w:rFonts w:hint="default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 xml:space="preserve">       □</w:t>
            </w:r>
            <w:r>
              <w:rPr>
                <w:rFonts w:hint="eastAsia" w:ascii="Times New Roman" w:hAnsi="Times New Roman" w:eastAsia="仿宋" w:cs="Times New Roman"/>
                <w:kern w:val="2"/>
                <w:sz w:val="19"/>
                <w:szCs w:val="19"/>
                <w:lang w:val="en-US" w:eastAsia="zh-CN" w:bidi="ar"/>
              </w:rPr>
              <w:t>红码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检查员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0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体温异常记录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   ℃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检测员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360" w:lineRule="exact"/>
        <w:ind w:left="0" w:right="0"/>
        <w:jc w:val="both"/>
        <w:rPr>
          <w:rFonts w:hint="eastAsia" w:ascii="仿宋" w:hAnsi="仿宋" w:eastAsia="仿宋" w:cs="宋体"/>
          <w:kern w:val="0"/>
          <w:sz w:val="22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18"/>
          <w:szCs w:val="18"/>
          <w:lang w:val="en-US" w:eastAsia="zh-CN" w:bidi="ar"/>
        </w:rPr>
        <w:t>说明：本人承诺按疫情防控要求如实报告健康状况，并愿意承担不实填写的一切后果。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880" w:firstLineChars="2800"/>
        <w:jc w:val="both"/>
        <w:rPr>
          <w:rFonts w:hint="default" w:ascii="Times New Roman" w:hAnsi="Times New Roman" w:eastAsia="宋体" w:cs="Times New Roman"/>
          <w:kern w:val="0"/>
          <w:szCs w:val="21"/>
          <w:lang w:val="en-US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考生签名：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5880" w:firstLineChars="2800"/>
        <w:jc w:val="both"/>
      </w:pP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2021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 w:val="21"/>
          <w:szCs w:val="21"/>
          <w:lang w:val="en-US" w:eastAsia="zh-CN" w:bidi="ar"/>
        </w:rPr>
        <w:t>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49D99"/>
    <w:multiLevelType w:val="multilevel"/>
    <w:tmpl w:val="58D49D9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63E13"/>
    <w:rsid w:val="0DC63E13"/>
    <w:rsid w:val="4401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2021-04-06T02:15:00Z</dcterms:created>
  <dc:creator>十一</dc:creator>
  <cp:lastModifiedBy>十一</cp:lastModifiedBy>
  <dcterms:modified xsi:type="dcterms:W3CDTF">2021-11-15T02:31:33Z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A07F313F32E046A386587A8F0AE26A47</vt:lpwstr>
  </property>
</Properties>
</file>